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45" w:rsidRPr="00F7513D" w:rsidRDefault="00AB1D45" w:rsidP="00AB1D45">
      <w:pPr>
        <w:widowControl w:val="0"/>
        <w:spacing w:before="42" w:line="240" w:lineRule="auto"/>
        <w:ind w:right="336"/>
        <w:jc w:val="both"/>
        <w:rPr>
          <w:rFonts w:ascii="Times New Roman" w:eastAsia="UHFLB+TimesNewRomanPSMT" w:hAnsi="Times New Roman" w:cs="Times New Roman"/>
          <w:color w:val="000000"/>
          <w:sz w:val="24"/>
          <w:szCs w:val="24"/>
        </w:rPr>
      </w:pPr>
      <w:r w:rsidRPr="00F84673">
        <w:rPr>
          <w:rFonts w:ascii="Times New Roman" w:hAnsi="Times New Roman" w:cs="Times New Roman"/>
          <w:bCs/>
          <w:sz w:val="24"/>
          <w:szCs w:val="24"/>
        </w:rPr>
        <w:t xml:space="preserve">Кружковой деятельностью охвачено </w:t>
      </w:r>
      <w:r>
        <w:rPr>
          <w:rFonts w:ascii="Times New Roman" w:hAnsi="Times New Roman" w:cs="Times New Roman"/>
          <w:bCs/>
          <w:sz w:val="24"/>
          <w:szCs w:val="24"/>
        </w:rPr>
        <w:t>57</w:t>
      </w:r>
      <w:r w:rsidRPr="00F8467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ребенка</w:t>
      </w:r>
      <w:r w:rsidRPr="00F84673">
        <w:rPr>
          <w:rFonts w:ascii="Times New Roman" w:hAnsi="Times New Roman" w:cs="Times New Roman"/>
          <w:bCs/>
          <w:sz w:val="24"/>
          <w:szCs w:val="24"/>
        </w:rPr>
        <w:t xml:space="preserve"> (рисованием-1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84673">
        <w:rPr>
          <w:rFonts w:ascii="Times New Roman" w:hAnsi="Times New Roman" w:cs="Times New Roman"/>
          <w:bCs/>
          <w:sz w:val="24"/>
          <w:szCs w:val="24"/>
        </w:rPr>
        <w:t>, шашки-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84673">
        <w:rPr>
          <w:rFonts w:ascii="Times New Roman" w:hAnsi="Times New Roman" w:cs="Times New Roman"/>
          <w:bCs/>
          <w:sz w:val="24"/>
          <w:szCs w:val="24"/>
        </w:rPr>
        <w:t>, ритмопластика-</w:t>
      </w:r>
      <w:r>
        <w:rPr>
          <w:rFonts w:ascii="Times New Roman" w:hAnsi="Times New Roman" w:cs="Times New Roman"/>
          <w:bCs/>
          <w:sz w:val="24"/>
          <w:szCs w:val="24"/>
        </w:rPr>
        <w:t>20, театральный -15</w:t>
      </w:r>
      <w:r w:rsidRPr="00F84673">
        <w:rPr>
          <w:rFonts w:ascii="Times New Roman" w:hAnsi="Times New Roman" w:cs="Times New Roman"/>
          <w:bCs/>
          <w:sz w:val="24"/>
          <w:szCs w:val="24"/>
        </w:rPr>
        <w:t>).</w:t>
      </w:r>
      <w:r w:rsidRPr="00477204">
        <w:rPr>
          <w:color w:val="555555"/>
          <w:sz w:val="28"/>
          <w:szCs w:val="28"/>
          <w:shd w:val="clear" w:color="auto" w:fill="FFFFFF"/>
        </w:rPr>
        <w:t xml:space="preserve"> </w:t>
      </w:r>
    </w:p>
    <w:tbl>
      <w:tblPr>
        <w:tblStyle w:val="a3"/>
        <w:tblpPr w:leftFromText="180" w:rightFromText="180" w:vertAnchor="text" w:horzAnchor="margin" w:tblpY="20"/>
        <w:tblW w:w="9781" w:type="dxa"/>
        <w:tblLook w:val="04A0" w:firstRow="1" w:lastRow="0" w:firstColumn="1" w:lastColumn="0" w:noHBand="0" w:noVBand="1"/>
      </w:tblPr>
      <w:tblGrid>
        <w:gridCol w:w="3097"/>
        <w:gridCol w:w="6684"/>
      </w:tblGrid>
      <w:tr w:rsidR="00AB1D45" w:rsidRPr="00077FDF" w:rsidTr="000532AB">
        <w:tc>
          <w:tcPr>
            <w:tcW w:w="3097" w:type="dxa"/>
          </w:tcPr>
          <w:p w:rsidR="00AB1D45" w:rsidRPr="00077FDF" w:rsidRDefault="00AB1D45" w:rsidP="000532AB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077FDF">
              <w:rPr>
                <w:rFonts w:ascii="Times New Roman" w:hAnsi="Times New Roman"/>
                <w:sz w:val="24"/>
              </w:rPr>
              <w:t xml:space="preserve">Цели кружка </w:t>
            </w:r>
          </w:p>
        </w:tc>
        <w:tc>
          <w:tcPr>
            <w:tcW w:w="6684" w:type="dxa"/>
          </w:tcPr>
          <w:p w:rsidR="00AB1D45" w:rsidRPr="00077FDF" w:rsidRDefault="00AB1D45" w:rsidP="000532AB">
            <w:pPr>
              <w:jc w:val="both"/>
              <w:rPr>
                <w:rFonts w:ascii="Times New Roman" w:hAnsi="Times New Roman"/>
                <w:sz w:val="24"/>
              </w:rPr>
            </w:pPr>
            <w:r w:rsidRPr="00077FDF">
              <w:rPr>
                <w:rFonts w:ascii="Times New Roman" w:hAnsi="Times New Roman"/>
                <w:sz w:val="24"/>
              </w:rPr>
              <w:t>Результаты</w:t>
            </w:r>
          </w:p>
        </w:tc>
      </w:tr>
      <w:tr w:rsidR="00AB1D45" w:rsidRPr="00077FDF" w:rsidTr="000532AB">
        <w:tc>
          <w:tcPr>
            <w:tcW w:w="3097" w:type="dxa"/>
          </w:tcPr>
          <w:p w:rsidR="00AB1D45" w:rsidRPr="00A10108" w:rsidRDefault="00AB1D45" w:rsidP="000532AB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A10108">
              <w:rPr>
                <w:rFonts w:ascii="Times New Roman" w:hAnsi="Times New Roman"/>
                <w:sz w:val="24"/>
              </w:rPr>
              <w:t>«Волшебные шашки» - создание условий для развития личности воспитанников посредством обучения игре в шашки.</w:t>
            </w:r>
          </w:p>
        </w:tc>
        <w:tc>
          <w:tcPr>
            <w:tcW w:w="6684" w:type="dxa"/>
          </w:tcPr>
          <w:p w:rsidR="00AB1D45" w:rsidRPr="00A10108" w:rsidRDefault="00AB1D45" w:rsidP="000532AB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A10108">
              <w:rPr>
                <w:rFonts w:ascii="Times New Roman" w:hAnsi="Times New Roman"/>
                <w:sz w:val="24"/>
              </w:rPr>
              <w:t>Дети научились ориентироваться на шашечной доске,</w:t>
            </w:r>
          </w:p>
          <w:p w:rsidR="00AB1D45" w:rsidRPr="00A10108" w:rsidRDefault="00AB1D45" w:rsidP="000532AB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A10108">
              <w:rPr>
                <w:rFonts w:ascii="Times New Roman" w:hAnsi="Times New Roman"/>
                <w:sz w:val="24"/>
              </w:rPr>
              <w:t>- правильно помещать доску между партнерами,</w:t>
            </w:r>
          </w:p>
          <w:p w:rsidR="00AB1D45" w:rsidRPr="00A10108" w:rsidRDefault="00AB1D45" w:rsidP="000532AB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A10108">
              <w:rPr>
                <w:rFonts w:ascii="Times New Roman" w:hAnsi="Times New Roman"/>
                <w:sz w:val="24"/>
              </w:rPr>
              <w:t>-правильно расставлять шашки, различать диагональ, вертикаль, горизонталь,</w:t>
            </w:r>
          </w:p>
          <w:p w:rsidR="00AB1D45" w:rsidRPr="00A10108" w:rsidRDefault="00AB1D45" w:rsidP="000532AB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A10108">
              <w:rPr>
                <w:rFonts w:ascii="Times New Roman" w:hAnsi="Times New Roman"/>
                <w:sz w:val="24"/>
              </w:rPr>
              <w:t>- применять на практике правила игры,</w:t>
            </w:r>
          </w:p>
          <w:p w:rsidR="00AB1D45" w:rsidRPr="00A10108" w:rsidRDefault="00AB1D45" w:rsidP="000532AB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A10108">
              <w:rPr>
                <w:rFonts w:ascii="Times New Roman" w:hAnsi="Times New Roman"/>
                <w:sz w:val="24"/>
              </w:rPr>
              <w:t>- следить за ходами противника, поправлять,</w:t>
            </w:r>
          </w:p>
          <w:p w:rsidR="00AB1D45" w:rsidRPr="00A10108" w:rsidRDefault="00AB1D45" w:rsidP="000532AB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A10108">
              <w:rPr>
                <w:rFonts w:ascii="Times New Roman" w:hAnsi="Times New Roman"/>
                <w:sz w:val="24"/>
              </w:rPr>
              <w:t>- решать простейшие комбинации,</w:t>
            </w:r>
          </w:p>
          <w:p w:rsidR="00AB1D45" w:rsidRPr="00A10108" w:rsidRDefault="00AB1D45" w:rsidP="000532AB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A10108">
              <w:rPr>
                <w:rFonts w:ascii="Times New Roman" w:hAnsi="Times New Roman"/>
                <w:sz w:val="24"/>
              </w:rPr>
              <w:t>- расставлять позиции с заданными условиями,</w:t>
            </w:r>
          </w:p>
          <w:p w:rsidR="00AB1D45" w:rsidRPr="00A10108" w:rsidRDefault="00AB1D45" w:rsidP="000532AB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A10108">
              <w:rPr>
                <w:rFonts w:ascii="Times New Roman" w:hAnsi="Times New Roman"/>
                <w:sz w:val="24"/>
              </w:rPr>
              <w:t>- рассчитывать соотношение сил</w:t>
            </w:r>
          </w:p>
        </w:tc>
      </w:tr>
      <w:tr w:rsidR="00AB1D45" w:rsidRPr="00077FDF" w:rsidTr="000532AB">
        <w:tc>
          <w:tcPr>
            <w:tcW w:w="3097" w:type="dxa"/>
          </w:tcPr>
          <w:p w:rsidR="00AB1D45" w:rsidRPr="00A10108" w:rsidRDefault="00AB1D45" w:rsidP="000532AB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A10108">
              <w:rPr>
                <w:rFonts w:ascii="Times New Roman" w:hAnsi="Times New Roman"/>
                <w:sz w:val="24"/>
              </w:rPr>
              <w:t>«Веселая палитра» - развитие художественно-творческих способностей детей через освоение нетрадиционных техник изображения.</w:t>
            </w:r>
          </w:p>
        </w:tc>
        <w:tc>
          <w:tcPr>
            <w:tcW w:w="6684" w:type="dxa"/>
          </w:tcPr>
          <w:p w:rsidR="00AB1D45" w:rsidRPr="00A10108" w:rsidRDefault="00AB1D45" w:rsidP="000532AB">
            <w:pPr>
              <w:jc w:val="both"/>
              <w:rPr>
                <w:rFonts w:ascii="Times New Roman" w:hAnsi="Times New Roman"/>
                <w:sz w:val="24"/>
              </w:rPr>
            </w:pPr>
            <w:r w:rsidRPr="00A10108">
              <w:rPr>
                <w:rFonts w:ascii="Times New Roman" w:hAnsi="Times New Roman"/>
                <w:sz w:val="24"/>
              </w:rPr>
              <w:t>Большая часть детей по собственной инициативе в соответствии с замыслом использует нетрадиционные техники рисования (НТР). Экспериментирует с изобразительными и нетрадиционными материалами для создания художественного образа.</w:t>
            </w:r>
          </w:p>
        </w:tc>
      </w:tr>
      <w:tr w:rsidR="00AB1D45" w:rsidRPr="00077FDF" w:rsidTr="000532AB">
        <w:tc>
          <w:tcPr>
            <w:tcW w:w="3097" w:type="dxa"/>
          </w:tcPr>
          <w:p w:rsidR="00AB1D45" w:rsidRPr="00A10108" w:rsidRDefault="00AB1D45" w:rsidP="000532AB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A10108">
              <w:rPr>
                <w:rFonts w:ascii="Times New Roman" w:hAnsi="Times New Roman"/>
                <w:sz w:val="24"/>
              </w:rPr>
              <w:t xml:space="preserve"> «Ритмопластика» - развить чувство ритма, сформировать у детей способность свободного движения под музыку.</w:t>
            </w:r>
          </w:p>
        </w:tc>
        <w:tc>
          <w:tcPr>
            <w:tcW w:w="6684" w:type="dxa"/>
          </w:tcPr>
          <w:p w:rsidR="00AB1D45" w:rsidRPr="00A10108" w:rsidRDefault="00AB1D45" w:rsidP="000532AB">
            <w:pPr>
              <w:jc w:val="both"/>
              <w:rPr>
                <w:rFonts w:ascii="Times New Roman" w:hAnsi="Times New Roman"/>
                <w:sz w:val="24"/>
              </w:rPr>
            </w:pPr>
            <w:r w:rsidRPr="00A10108">
              <w:rPr>
                <w:rFonts w:ascii="Times New Roman" w:hAnsi="Times New Roman"/>
                <w:sz w:val="24"/>
              </w:rPr>
              <w:t>У воспитанников развивается двигательная активность, улучшается координация, сила, ловкость, дети раскрепощены, свободно владеют своим телом. Развивается чувство ритма. Происходит осмысление музыки и ее выражение через движения тела, развиваются актерские способности.</w:t>
            </w:r>
          </w:p>
        </w:tc>
      </w:tr>
      <w:tr w:rsidR="00AB1D45" w:rsidRPr="00077FDF" w:rsidTr="000532AB">
        <w:tc>
          <w:tcPr>
            <w:tcW w:w="3097" w:type="dxa"/>
          </w:tcPr>
          <w:p w:rsidR="00AB1D45" w:rsidRDefault="00AB1D45" w:rsidP="000532AB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 студия «Золотой ключик»</w:t>
            </w:r>
            <w:r w:rsidRPr="000F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развитие творческих способностей детей средствами театрального искусства</w:t>
            </w:r>
          </w:p>
        </w:tc>
        <w:tc>
          <w:tcPr>
            <w:tcW w:w="6684" w:type="dxa"/>
          </w:tcPr>
          <w:p w:rsidR="00AB1D45" w:rsidRPr="0085344A" w:rsidRDefault="00AB1D45" w:rsidP="000532AB">
            <w:pPr>
              <w:rPr>
                <w:rFonts w:ascii="Times New Roman" w:hAnsi="Times New Roman"/>
                <w:sz w:val="24"/>
              </w:rPr>
            </w:pPr>
            <w:r w:rsidRPr="000F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театральной деятельностью помогают развить интересы и способности ребенка;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целеустремленности, проявлению общего интеллекта, эмоций при проигрывании ролей.</w:t>
            </w:r>
          </w:p>
        </w:tc>
      </w:tr>
    </w:tbl>
    <w:p w:rsidR="00640674" w:rsidRDefault="00640674">
      <w:bookmarkStart w:id="0" w:name="_GoBack"/>
      <w:bookmarkEnd w:id="0"/>
    </w:p>
    <w:sectPr w:rsidR="00640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HFLB+TimesNewRomanPSMT">
    <w:altName w:val="Times New Roman"/>
    <w:charset w:val="01"/>
    <w:family w:val="auto"/>
    <w:pitch w:val="variable"/>
    <w:sig w:usb0="E0002EFF" w:usb1="C0007843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45"/>
    <w:rsid w:val="00640674"/>
    <w:rsid w:val="00AB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70367-CE04-4ABB-AB6E-F6BA2360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D45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D45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2025-04-24T01:57:00Z</dcterms:created>
  <dcterms:modified xsi:type="dcterms:W3CDTF">2025-04-24T01:58:00Z</dcterms:modified>
</cp:coreProperties>
</file>