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050" w:y="145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pt;height:98pt;">
            <v:imagedata r:id="rId5" r:href="rId6"/>
          </v:shape>
        </w:pict>
      </w:r>
    </w:p>
    <w:p>
      <w:pPr>
        <w:pStyle w:val="Style3"/>
        <w:framePr w:w="10248" w:h="2124" w:hRule="exact" w:wrap="none" w:vAnchor="page" w:hAnchor="page" w:x="1129" w:y="365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Иркутская </w:t>
      </w:r>
      <w:r>
        <w:rPr>
          <w:rStyle w:val="CharStyle5"/>
          <w:b w:val="0"/>
          <w:bCs w:val="0"/>
        </w:rPr>
        <w:t>область</w:t>
      </w:r>
    </w:p>
    <w:p>
      <w:pPr>
        <w:pStyle w:val="Style3"/>
        <w:framePr w:w="10248" w:h="2124" w:hRule="exact" w:wrap="none" w:vAnchor="page" w:hAnchor="page" w:x="1129" w:y="3651"/>
        <w:widowControl w:val="0"/>
        <w:keepNext w:val="0"/>
        <w:keepLines w:val="0"/>
        <w:shd w:val="clear" w:color="auto" w:fill="auto"/>
        <w:bidi w:val="0"/>
        <w:spacing w:before="0" w:after="40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Усть-Кутское </w:t>
      </w:r>
      <w:r>
        <w:rPr>
          <w:rStyle w:val="CharStyle5"/>
          <w:b w:val="0"/>
          <w:bCs w:val="0"/>
        </w:rPr>
        <w:t>муниципальное образование</w:t>
        <w:br/>
      </w: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</w:t>
      </w:r>
    </w:p>
    <w:p>
      <w:pPr>
        <w:pStyle w:val="Style3"/>
        <w:framePr w:w="10248" w:h="2124" w:hRule="exact" w:wrap="none" w:vAnchor="page" w:hAnchor="page" w:x="1129" w:y="3651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</w:t>
      </w:r>
    </w:p>
    <w:p>
      <w:pPr>
        <w:pStyle w:val="Style6"/>
        <w:framePr w:w="10248" w:h="8861" w:hRule="exact" w:wrap="none" w:vAnchor="page" w:hAnchor="page" w:x="1129" w:y="6313"/>
        <w:tabs>
          <w:tab w:leader="none" w:pos="8635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 28.06.2024 г.</w:t>
        <w:tab/>
        <w:t>№ 355-п</w:t>
      </w:r>
    </w:p>
    <w:p>
      <w:pPr>
        <w:pStyle w:val="Style6"/>
        <w:framePr w:w="10248" w:h="8861" w:hRule="exact" w:wrap="none" w:vAnchor="page" w:hAnchor="page" w:x="1129" w:y="6313"/>
        <w:widowControl w:val="0"/>
        <w:keepNext w:val="0"/>
        <w:keepLines w:val="0"/>
        <w:shd w:val="clear" w:color="auto" w:fill="auto"/>
        <w:bidi w:val="0"/>
        <w:jc w:val="center"/>
        <w:spacing w:before="0" w:after="252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г. Усть-Кут</w:t>
      </w:r>
    </w:p>
    <w:p>
      <w:pPr>
        <w:pStyle w:val="Style8"/>
        <w:framePr w:w="10248" w:h="8861" w:hRule="exact" w:wrap="none" w:vAnchor="page" w:hAnchor="page" w:x="1129" w:y="6313"/>
        <w:widowControl w:val="0"/>
        <w:keepNext w:val="0"/>
        <w:keepLines w:val="0"/>
        <w:shd w:val="clear" w:color="auto" w:fill="auto"/>
        <w:bidi w:val="0"/>
        <w:jc w:val="left"/>
        <w:spacing w:before="0" w:after="484"/>
        <w:ind w:left="0" w:right="49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Об установлении размера платы, взимаемой </w:t>
      </w:r>
      <w:r>
        <w:rPr>
          <w:rStyle w:val="CharStyle10"/>
          <w:b w:val="0"/>
          <w:bCs w:val="0"/>
        </w:rPr>
        <w:t xml:space="preserve">с родителей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(законных представителей) </w:t>
      </w:r>
      <w:r>
        <w:rPr>
          <w:rStyle w:val="CharStyle10"/>
          <w:b w:val="0"/>
          <w:bCs w:val="0"/>
        </w:rPr>
        <w:t xml:space="preserve">за присмотр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 уход за детьми в муниципальных </w:t>
      </w:r>
      <w:r>
        <w:rPr>
          <w:rStyle w:val="CharStyle10"/>
          <w:b w:val="0"/>
          <w:bCs w:val="0"/>
        </w:rPr>
        <w:t xml:space="preserve">дошкольных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образовательных организациях Усть-Кутского муниципального образования</w:t>
      </w:r>
    </w:p>
    <w:p>
      <w:pPr>
        <w:pStyle w:val="Style6"/>
        <w:framePr w:w="10248" w:h="8861" w:hRule="exact" w:wrap="none" w:vAnchor="page" w:hAnchor="page" w:x="1129" w:y="631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Руководствуясь ст. 15 Федерального закона от 06.10.2003 г. № 131-ФЗ «Об общих принципах организации местного самоуправления в Российской Федерации», ст. 65 Федерального закона от 29.12.2012 г. № 273-ФЗ «Об образовании в Российской Федерации»,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г. № 32, постановлением Правительства Р1ркутской области от 30 сентября 2015 г. № 498-пп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Иркутской области, реализующих образовательнуьо программу дошкольного образования», постановлением Администрации Усть-Кутского муниципального образования от 28.06.2024 г. № 353-п «Об утверждении Методики расчета размера родительской платы за присмотр и уход за детьми в муниципальных дошкольных образовательных организациях Усть-Кутского муниципального образования», постановлением Администрации Усть-Кутского муниципального образования от 28.06.2024 г. № 354-п «Об установлении размера нормативных затрат на присмотр и уход за детьми в муниципальных дошкольных образовательных организациях Усть-Кутского муниципального образования», учитывая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образования, направленные Письмом Минобрнауки России от 31.07.2014 г. № 08-1002, исходя из средних цен на приобретение единицы продукта и расходных материалов в день на одного воспитанника, в соответствии со ст. 48 Устава Усть- Кутского муниципального района Иркутской области,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framePr w:wrap="none" w:vAnchor="page" w:hAnchor="page" w:x="1131" w:y="114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ПОСТАНОВЛЯЮ: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Установить плату, взимаемую с родителей (законных представителей) за присмотр и уход за детьми в муниципальных дошкольных образовательных организациях Усть-Кутского муниципального образования (далее - родительская плата) в следующем размере:</w:t>
      </w:r>
    </w:p>
    <w:p>
      <w:pPr>
        <w:pStyle w:val="Style6"/>
        <w:framePr w:w="10378" w:h="11979" w:hRule="exact" w:wrap="none" w:vAnchor="page" w:hAnchor="page" w:x="1064" w:y="1612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]. 1 Независимо от места работы (учебы, службы) родителей (законных представителей) за присмотр и уход за 1 ребенком в день - 164 рубля.</w:t>
      </w:r>
    </w:p>
    <w:p>
      <w:pPr>
        <w:pStyle w:val="Style6"/>
        <w:framePr w:w="10378" w:h="11979" w:hRule="exact" w:wrap="none" w:vAnchor="page" w:hAnchor="page" w:x="1064" w:y="1612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1.2 Независимо от места работы (учебы, службы) родителей (законных представителей) за присмотр и уход за 1 ребенком в день в группе с круглосуточным пребыванием в МДОУ ЦРР д/с № 46 УКМО - 180 рублей.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муниципальных дошкольных образовательных организациях Усть-Кутского муниципального образования за присмотр и уход за детьми-инвалидами, детьми-сиротами и детьми, оставшимся без попечения родителей, а также за детьми с туберкулезной интоксикацией, а также за детьми, родитель (законный представитель) которого является участником специальной военной операции, родительскую плату не взимать.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118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Предоставить следующие льготы в части установленного размера родительской платы:</w:t>
      </w:r>
    </w:p>
    <w:p>
      <w:pPr>
        <w:pStyle w:val="Style6"/>
        <w:numPr>
          <w:ilvl w:val="1"/>
          <w:numId w:val="1"/>
        </w:numPr>
        <w:framePr w:w="10378" w:h="11979" w:hRule="exact" w:wrap="none" w:vAnchor="page" w:hAnchor="page" w:x="1064" w:y="1612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размере 50% от установленного размера родительской платы на каждого ребёнка родителям (законным представителям), имеющим трёх и более несовершеннолетних детей при условии, если совокупный доход семьи на одного члена семьи не превышает установленной по Иркутской области величины прожиточного минимума;</w:t>
      </w:r>
    </w:p>
    <w:p>
      <w:pPr>
        <w:pStyle w:val="Style6"/>
        <w:numPr>
          <w:ilvl w:val="1"/>
          <w:numId w:val="1"/>
        </w:numPr>
        <w:framePr w:w="10378" w:h="11979" w:hRule="exact" w:wrap="none" w:vAnchor="page" w:hAnchor="page" w:x="1064" w:y="1612"/>
        <w:tabs>
          <w:tab w:leader="none" w:pos="121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размере 30% от установленного размера родительской платы на каждого ребёнка:</w:t>
      </w:r>
    </w:p>
    <w:p>
      <w:pPr>
        <w:pStyle w:val="Style6"/>
        <w:numPr>
          <w:ilvl w:val="0"/>
          <w:numId w:val="3"/>
        </w:numPr>
        <w:framePr w:w="10378" w:h="11979" w:hRule="exact" w:wrap="none" w:vAnchor="page" w:hAnchor="page" w:x="1064" w:y="1612"/>
        <w:tabs>
          <w:tab w:leader="none" w:pos="20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родителям (законным представителям) инвалидам 1 группы;</w:t>
      </w:r>
    </w:p>
    <w:p>
      <w:pPr>
        <w:pStyle w:val="Style6"/>
        <w:numPr>
          <w:ilvl w:val="0"/>
          <w:numId w:val="3"/>
        </w:numPr>
        <w:framePr w:w="10378" w:h="11979" w:hRule="exact" w:wrap="none" w:vAnchor="page" w:hAnchor="page" w:x="1064" w:y="1612"/>
        <w:tabs>
          <w:tab w:leader="none" w:pos="2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одиноким матерям и отцам, либо одиноким матерям и отцам, получающим пенсию на детей по случаю потери кормильца;</w:t>
      </w:r>
    </w:p>
    <w:p>
      <w:pPr>
        <w:pStyle w:val="Style6"/>
        <w:numPr>
          <w:ilvl w:val="0"/>
          <w:numId w:val="3"/>
        </w:numPr>
        <w:framePr w:w="10378" w:h="11979" w:hRule="exact" w:wrap="none" w:vAnchor="page" w:hAnchor="page" w:x="1064" w:y="1612"/>
        <w:tabs>
          <w:tab w:leader="none" w:pos="2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учебно-вспомогательному персоналу муниципальных дошкольных образовательных организаций Усть-Кутского муниципального образования.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Считать утратившим силу:</w:t>
      </w:r>
    </w:p>
    <w:p>
      <w:pPr>
        <w:pStyle w:val="Style6"/>
        <w:numPr>
          <w:ilvl w:val="0"/>
          <w:numId w:val="3"/>
        </w:numPr>
        <w:framePr w:w="10378" w:h="11979" w:hRule="exact" w:wrap="none" w:vAnchor="page" w:hAnchor="page" w:x="1064" w:y="1612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постановление Администрации Усть-Кутского муниципального образования от</w:t>
      </w:r>
    </w:p>
    <w:p>
      <w:pPr>
        <w:pStyle w:val="Style6"/>
        <w:numPr>
          <w:ilvl w:val="0"/>
          <w:numId w:val="5"/>
        </w:numPr>
        <w:framePr w:w="10378" w:h="11979" w:hRule="exact" w:wrap="none" w:vAnchor="page" w:hAnchor="page" w:x="1064" w:y="1612"/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г. № 27-п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Усть-Кутского муниципального образования», за исключением п. 4;</w:t>
      </w:r>
    </w:p>
    <w:p>
      <w:pPr>
        <w:pStyle w:val="Style6"/>
        <w:numPr>
          <w:ilvl w:val="0"/>
          <w:numId w:val="3"/>
        </w:numPr>
        <w:framePr w:w="10378" w:h="11979" w:hRule="exact" w:wrap="none" w:vAnchor="page" w:hAnchor="page" w:x="1064" w:y="1612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постановление Администрации Усть-Кутского муниципального образования от</w:t>
      </w:r>
    </w:p>
    <w:p>
      <w:pPr>
        <w:pStyle w:val="Style6"/>
        <w:numPr>
          <w:ilvl w:val="0"/>
          <w:numId w:val="7"/>
        </w:numPr>
        <w:framePr w:w="10378" w:h="11979" w:hRule="exact" w:wrap="none" w:vAnchor="page" w:hAnchor="page" w:x="1064" w:y="1612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г. № 554-п «О внесении изменений в постановление Администрации Усть-Кутского муниципального образования от 31.01.2022 г. № 27-п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Усть-Кутского муниципального образования».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89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постановление вступает в силу с момент опубликования, но не ранее «01» августа 2024 г.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90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постановление подлежит размещению в информационно</w:t>
        <w:softHyphen/>
        <w:t xml:space="preserve">телекоммуникационной сети «Интернет» на официальном сайте Администрации Усть-Кутского муниципального образования: </w:t>
      </w:r>
      <w:r>
        <w:rPr>
          <w:rStyle w:val="CharStyle13"/>
        </w:rPr>
        <w:t>www</w:t>
      </w:r>
      <w:r>
        <w:rPr>
          <w:rStyle w:val="CharStyle13"/>
          <w:lang w:val="ru-RU" w:eastAsia="ru-RU" w:bidi="ru-RU"/>
        </w:rPr>
        <w:t xml:space="preserve">. </w:t>
      </w:r>
      <w:r>
        <w:rPr>
          <w:rStyle w:val="CharStyle13"/>
        </w:rPr>
        <w:t xml:space="preserve">admin- ukm </w:t>
      </w:r>
      <w:r>
        <w:rPr>
          <w:rStyle w:val="CharStyle13"/>
          <w:lang w:val="ru-RU" w:eastAsia="ru-RU" w:bidi="ru-RU"/>
        </w:rPr>
        <w:t xml:space="preserve">о. </w:t>
      </w:r>
      <w:r>
        <w:rPr>
          <w:rStyle w:val="CharStyle13"/>
        </w:rPr>
        <w:t>ru</w:t>
      </w:r>
      <w:r>
        <w:rPr>
          <w:rStyle w:val="CharStyle13"/>
          <w:lang w:val="ru-RU" w:eastAsia="ru-RU" w:bidi="ru-RU"/>
        </w:rPr>
        <w:t>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и опубликованию в общественно- политической газете Усть-Кутского района «Ленские вести».</w:t>
      </w:r>
    </w:p>
    <w:p>
      <w:pPr>
        <w:pStyle w:val="Style6"/>
        <w:numPr>
          <w:ilvl w:val="0"/>
          <w:numId w:val="1"/>
        </w:numPr>
        <w:framePr w:w="10378" w:h="11979" w:hRule="exact" w:wrap="none" w:vAnchor="page" w:hAnchor="page" w:x="1064" w:y="1612"/>
        <w:tabs>
          <w:tab w:leader="none" w:pos="89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8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исполнения настоящего постановления возложить на начальника Управления образованием Усть-Кутского муниципального образования А. В. Малышева.</w:t>
      </w:r>
    </w:p>
    <w:p>
      <w:pPr>
        <w:pStyle w:val="Style8"/>
        <w:framePr w:w="10378" w:h="615" w:hRule="exact" w:wrap="none" w:vAnchor="page" w:hAnchor="page" w:x="1064" w:y="1404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806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Мэр Усть-Кутского</w:t>
      </w:r>
    </w:p>
    <w:p>
      <w:pPr>
        <w:pStyle w:val="Style8"/>
        <w:framePr w:w="10378" w:h="615" w:hRule="exact" w:wrap="none" w:vAnchor="page" w:hAnchor="page" w:x="1064" w:y="1404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806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муниципального образования</w:t>
      </w:r>
    </w:p>
    <w:p>
      <w:pPr>
        <w:pStyle w:val="Style6"/>
        <w:framePr w:wrap="none" w:vAnchor="page" w:hAnchor="page" w:x="9771" w:y="143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С.Г.Аниеимов</w: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position:absolute;margin-left:246.1pt;margin-top:679.5pt;width:201.6pt;height:122.4pt;z-index:-251658752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22"/>
      <w:numFmt w:val="decimal"/>
      <w:lvlText w:val="31.01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022"/>
      <w:numFmt w:val="decimal"/>
      <w:lvlText w:val="21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5">
    <w:name w:val="Основной текст (3) + 19 pt,Не полужирный"/>
    <w:basedOn w:val="CharStyle4"/>
    <w:rPr>
      <w:lang w:val="ru-RU" w:eastAsia="ru-RU" w:bidi="ru-RU"/>
      <w:b/>
      <w:bCs/>
      <w:sz w:val="38"/>
      <w:szCs w:val="38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Основной текст (4)_"/>
    <w:basedOn w:val="DefaultParagraphFont"/>
    <w:link w:val="Style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Основной текст (4) + Не полужирный"/>
    <w:basedOn w:val="CharStyle9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Колонтитул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Основной текст (2)"/>
    <w:basedOn w:val="CharStyle7"/>
    <w:rPr>
      <w:lang w:val="en-US" w:eastAsia="en-US" w:bidi="en-US"/>
      <w:u w:val="single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before="360" w:line="418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jc w:val="both"/>
      <w:spacing w:before="600" w:after="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Основной текст (4)"/>
    <w:basedOn w:val="Normal"/>
    <w:link w:val="CharStyle9"/>
    <w:pPr>
      <w:widowControl w:val="0"/>
      <w:shd w:val="clear" w:color="auto" w:fill="FFFFFF"/>
      <w:spacing w:before="360" w:after="480" w:line="27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Колонтитул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